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237C" w14:textId="4F8B95F1" w:rsidR="00A16BED" w:rsidRPr="00F826ED" w:rsidRDefault="00A16BED" w:rsidP="00CB4CCA">
      <w:pPr>
        <w:jc w:val="center"/>
        <w:rPr>
          <w:b/>
          <w:bCs/>
          <w:color w:val="C00000"/>
          <w:sz w:val="28"/>
          <w:szCs w:val="28"/>
        </w:rPr>
      </w:pPr>
      <w:r w:rsidRPr="00F826ED">
        <w:rPr>
          <w:b/>
          <w:bCs/>
          <w:color w:val="C00000"/>
          <w:sz w:val="28"/>
          <w:szCs w:val="28"/>
        </w:rPr>
        <w:t xml:space="preserve">AQ-10 for </w:t>
      </w:r>
      <w:r w:rsidR="002F1677">
        <w:rPr>
          <w:b/>
          <w:bCs/>
          <w:color w:val="C00000"/>
          <w:sz w:val="28"/>
          <w:szCs w:val="28"/>
        </w:rPr>
        <w:t>Ad</w:t>
      </w:r>
      <w:r w:rsidR="00532908">
        <w:rPr>
          <w:b/>
          <w:bCs/>
          <w:color w:val="C00000"/>
          <w:sz w:val="28"/>
          <w:szCs w:val="28"/>
        </w:rPr>
        <w:t>ults</w:t>
      </w:r>
      <w:r w:rsidRPr="00F826ED">
        <w:rPr>
          <w:b/>
          <w:bCs/>
          <w:color w:val="C00000"/>
          <w:sz w:val="28"/>
          <w:szCs w:val="28"/>
        </w:rPr>
        <w:t xml:space="preserve"> aged </w:t>
      </w:r>
      <w:r w:rsidR="00532908">
        <w:rPr>
          <w:b/>
          <w:bCs/>
          <w:color w:val="C00000"/>
          <w:sz w:val="28"/>
          <w:szCs w:val="28"/>
        </w:rPr>
        <w:t>16</w:t>
      </w:r>
      <w:r w:rsidRPr="00F826ED">
        <w:rPr>
          <w:b/>
          <w:bCs/>
          <w:color w:val="C00000"/>
          <w:sz w:val="28"/>
          <w:szCs w:val="28"/>
        </w:rPr>
        <w:t xml:space="preserve"> Years</w:t>
      </w:r>
      <w:r w:rsidR="00532908">
        <w:rPr>
          <w:b/>
          <w:bCs/>
          <w:color w:val="C00000"/>
          <w:sz w:val="28"/>
          <w:szCs w:val="28"/>
        </w:rPr>
        <w:t>+</w:t>
      </w:r>
    </w:p>
    <w:p w14:paraId="0BEA85B1" w14:textId="6EE49F82" w:rsidR="00A16BED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This test was created by the Autism Research Centre at the University of Cambridge. The AQ-10 helps indicate whether someone should be referred for an autism assessment. This version is for </w:t>
      </w:r>
      <w:r w:rsidR="00FA3A9E">
        <w:rPr>
          <w:rFonts w:cstheme="minorHAnsi"/>
          <w:sz w:val="24"/>
          <w:szCs w:val="24"/>
        </w:rPr>
        <w:t>anyone</w:t>
      </w:r>
      <w:r w:rsidRPr="00F826ED">
        <w:rPr>
          <w:rFonts w:cstheme="minorHAnsi"/>
          <w:sz w:val="24"/>
          <w:szCs w:val="24"/>
        </w:rPr>
        <w:t xml:space="preserve"> aged </w:t>
      </w:r>
      <w:r w:rsidR="00FA3A9E">
        <w:rPr>
          <w:rFonts w:cstheme="minorHAnsi"/>
          <w:sz w:val="24"/>
          <w:szCs w:val="24"/>
        </w:rPr>
        <w:t>16</w:t>
      </w:r>
      <w:r w:rsidRPr="00F826ED">
        <w:rPr>
          <w:rFonts w:cstheme="minorHAnsi"/>
          <w:sz w:val="24"/>
          <w:szCs w:val="24"/>
        </w:rPr>
        <w:t xml:space="preserve"> years</w:t>
      </w:r>
      <w:r w:rsidR="00FA3A9E">
        <w:rPr>
          <w:rFonts w:cstheme="minorHAnsi"/>
          <w:sz w:val="24"/>
          <w:szCs w:val="24"/>
        </w:rPr>
        <w:t>+</w:t>
      </w:r>
      <w:r w:rsidRPr="00F826ED">
        <w:rPr>
          <w:rFonts w:cstheme="minorHAnsi"/>
          <w:sz w:val="24"/>
          <w:szCs w:val="24"/>
        </w:rPr>
        <w:t xml:space="preserve"> with suspected autism who does not have a learning disability.</w:t>
      </w:r>
    </w:p>
    <w:p w14:paraId="0B72E181" w14:textId="77777777" w:rsidR="00A16BED" w:rsidRPr="00F826ED" w:rsidRDefault="00A16BED">
      <w:pPr>
        <w:rPr>
          <w:rFonts w:cstheme="minorHAnsi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60"/>
        <w:gridCol w:w="5698"/>
        <w:gridCol w:w="1181"/>
        <w:gridCol w:w="1124"/>
        <w:gridCol w:w="1130"/>
        <w:gridCol w:w="1181"/>
      </w:tblGrid>
      <w:tr w:rsidR="00CB4CCA" w:rsidRPr="00F826ED" w14:paraId="3EF943D4" w14:textId="77777777" w:rsidTr="00CB4CCA">
        <w:tc>
          <w:tcPr>
            <w:tcW w:w="298" w:type="dxa"/>
          </w:tcPr>
          <w:p w14:paraId="037E11E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6828A7D" w14:textId="67FE5C42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Tick one option per question only</w:t>
            </w:r>
          </w:p>
        </w:tc>
        <w:tc>
          <w:tcPr>
            <w:tcW w:w="1134" w:type="dxa"/>
          </w:tcPr>
          <w:p w14:paraId="2907ABA3" w14:textId="239D8B6A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agree</w:t>
            </w:r>
          </w:p>
        </w:tc>
        <w:tc>
          <w:tcPr>
            <w:tcW w:w="1134" w:type="dxa"/>
          </w:tcPr>
          <w:p w14:paraId="265057F8" w14:textId="61B2B323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agree</w:t>
            </w:r>
          </w:p>
        </w:tc>
        <w:tc>
          <w:tcPr>
            <w:tcW w:w="1134" w:type="dxa"/>
          </w:tcPr>
          <w:p w14:paraId="734B9111" w14:textId="6B817F77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disagree</w:t>
            </w:r>
          </w:p>
        </w:tc>
        <w:tc>
          <w:tcPr>
            <w:tcW w:w="1134" w:type="dxa"/>
          </w:tcPr>
          <w:p w14:paraId="3509406C" w14:textId="4DCC3736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disagree</w:t>
            </w:r>
          </w:p>
        </w:tc>
      </w:tr>
      <w:tr w:rsidR="00CB4CCA" w:rsidRPr="00F826ED" w14:paraId="06CA7797" w14:textId="77777777" w:rsidTr="00CB4CCA">
        <w:tc>
          <w:tcPr>
            <w:tcW w:w="298" w:type="dxa"/>
          </w:tcPr>
          <w:p w14:paraId="7BABF8A0" w14:textId="2426462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F57D4FE" w14:textId="5EDB2954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A16BED" w:rsidRPr="00F826ED">
              <w:rPr>
                <w:rFonts w:cstheme="minorHAnsi"/>
                <w:sz w:val="24"/>
                <w:szCs w:val="24"/>
              </w:rPr>
              <w:t xml:space="preserve"> </w:t>
            </w:r>
            <w:r w:rsidR="00497AC2">
              <w:rPr>
                <w:rFonts w:cstheme="minorHAnsi"/>
                <w:sz w:val="24"/>
                <w:szCs w:val="24"/>
              </w:rPr>
              <w:t xml:space="preserve">notice </w:t>
            </w:r>
            <w:r>
              <w:rPr>
                <w:rFonts w:cstheme="minorHAnsi"/>
                <w:sz w:val="24"/>
                <w:szCs w:val="24"/>
              </w:rPr>
              <w:t>small sounds when others do not</w:t>
            </w:r>
          </w:p>
          <w:p w14:paraId="0F6DFF73" w14:textId="466054E5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D92D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7983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8AE0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9609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032A15" w14:textId="77777777" w:rsidTr="00CB4CCA">
        <w:tc>
          <w:tcPr>
            <w:tcW w:w="298" w:type="dxa"/>
          </w:tcPr>
          <w:p w14:paraId="205A9853" w14:textId="6B5D97B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4E927208" w14:textId="3FD0F436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A16BED" w:rsidRPr="00F826ED">
              <w:rPr>
                <w:rFonts w:cstheme="minorHAnsi"/>
                <w:sz w:val="24"/>
                <w:szCs w:val="24"/>
              </w:rPr>
              <w:t xml:space="preserve"> usually concentrate more on the whole picture, rather than the small details</w:t>
            </w:r>
          </w:p>
        </w:tc>
        <w:tc>
          <w:tcPr>
            <w:tcW w:w="1134" w:type="dxa"/>
          </w:tcPr>
          <w:p w14:paraId="632D7A7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1089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37A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6F7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B859BD2" w14:textId="77777777" w:rsidTr="00CB4CCA">
        <w:tc>
          <w:tcPr>
            <w:tcW w:w="298" w:type="dxa"/>
          </w:tcPr>
          <w:p w14:paraId="6A723926" w14:textId="009209A5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6F655A31" w14:textId="77777777" w:rsidR="00A16B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find it easy to do more than one thing at once</w:t>
            </w:r>
          </w:p>
          <w:p w14:paraId="3B07589F" w14:textId="267DD75C" w:rsidR="00FA3A9E" w:rsidRPr="00F826ED" w:rsidRDefault="00FA3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FA23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F7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A7B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FAE7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B188383" w14:textId="77777777" w:rsidTr="00CB4CCA">
        <w:tc>
          <w:tcPr>
            <w:tcW w:w="298" w:type="dxa"/>
          </w:tcPr>
          <w:p w14:paraId="3FB799C9" w14:textId="7D88C16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01938D57" w14:textId="457E26CD" w:rsidR="00A16BED" w:rsidRPr="00F826ED" w:rsidRDefault="00497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there is an interruption, </w:t>
            </w:r>
            <w:r w:rsidR="00FA3A9E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can switch back to what </w:t>
            </w:r>
            <w:r w:rsidR="00FA3A9E">
              <w:rPr>
                <w:rFonts w:cstheme="minorHAnsi"/>
                <w:sz w:val="24"/>
                <w:szCs w:val="24"/>
              </w:rPr>
              <w:t>I was</w:t>
            </w:r>
            <w:r>
              <w:rPr>
                <w:rFonts w:cstheme="minorHAnsi"/>
                <w:sz w:val="24"/>
                <w:szCs w:val="24"/>
              </w:rPr>
              <w:t xml:space="preserve"> doing very quickly</w:t>
            </w:r>
          </w:p>
        </w:tc>
        <w:tc>
          <w:tcPr>
            <w:tcW w:w="1134" w:type="dxa"/>
          </w:tcPr>
          <w:p w14:paraId="14A1E38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175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0BAF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1FBD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3D7E2138" w14:textId="77777777" w:rsidTr="00CB4CCA">
        <w:tc>
          <w:tcPr>
            <w:tcW w:w="298" w:type="dxa"/>
          </w:tcPr>
          <w:p w14:paraId="167A08D7" w14:textId="02706AA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62B1E82F" w14:textId="07405A62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find it easy to ‘read between the lines’ when someone is talking to me</w:t>
            </w:r>
            <w:r w:rsidR="00A16BED" w:rsidRPr="00F826E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E2549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76DC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BED46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A58D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03DA11A" w14:textId="77777777" w:rsidTr="00CB4CCA">
        <w:tc>
          <w:tcPr>
            <w:tcW w:w="298" w:type="dxa"/>
          </w:tcPr>
          <w:p w14:paraId="2ACD2C46" w14:textId="2DB9678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1C28457C" w14:textId="556BAC36" w:rsidR="00CB4CCA" w:rsidRPr="00F826ED" w:rsidRDefault="00FA3A9E" w:rsidP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how to tell if someone listening to me is getting bored</w:t>
            </w:r>
          </w:p>
        </w:tc>
        <w:tc>
          <w:tcPr>
            <w:tcW w:w="1134" w:type="dxa"/>
          </w:tcPr>
          <w:p w14:paraId="4FFE678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6C32A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A1E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6412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5FDF2FB3" w14:textId="77777777" w:rsidTr="00CB4CCA">
        <w:tc>
          <w:tcPr>
            <w:tcW w:w="298" w:type="dxa"/>
          </w:tcPr>
          <w:p w14:paraId="775A1D90" w14:textId="3CC6A45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572D0337" w14:textId="4CFA844B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I’m reading a story, I find it difficult to work out the character’s intentions</w:t>
            </w:r>
          </w:p>
        </w:tc>
        <w:tc>
          <w:tcPr>
            <w:tcW w:w="1134" w:type="dxa"/>
          </w:tcPr>
          <w:p w14:paraId="74E13004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BFDE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7F82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7F8C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CEFF08" w14:textId="77777777" w:rsidTr="00CB4CCA">
        <w:tc>
          <w:tcPr>
            <w:tcW w:w="298" w:type="dxa"/>
          </w:tcPr>
          <w:p w14:paraId="54F88360" w14:textId="12BED950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5CD4D9A2" w14:textId="34EDBD68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like to collect information about categories of things (e.g. types of car, bird, train, plants etc)</w:t>
            </w:r>
          </w:p>
        </w:tc>
        <w:tc>
          <w:tcPr>
            <w:tcW w:w="1134" w:type="dxa"/>
          </w:tcPr>
          <w:p w14:paraId="6CADFAE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08FE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E163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63E4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66592A8" w14:textId="77777777" w:rsidTr="00CB4CCA">
        <w:tc>
          <w:tcPr>
            <w:tcW w:w="298" w:type="dxa"/>
          </w:tcPr>
          <w:p w14:paraId="08154CB8" w14:textId="3EA38C0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342CE9BD" w14:textId="6C1C9E99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find it easy to work out what someone is thinking or feeling just by looking at their face</w:t>
            </w:r>
          </w:p>
        </w:tc>
        <w:tc>
          <w:tcPr>
            <w:tcW w:w="1134" w:type="dxa"/>
          </w:tcPr>
          <w:p w14:paraId="3A0FC8A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1B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6BB4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B5B2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3788CD1" w14:textId="77777777" w:rsidTr="00CB4CCA">
        <w:tc>
          <w:tcPr>
            <w:tcW w:w="298" w:type="dxa"/>
          </w:tcPr>
          <w:p w14:paraId="6B2C5F91" w14:textId="0BB344B7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0CC04F3D" w14:textId="40761DD7" w:rsidR="00A16BED" w:rsidRPr="00F826ED" w:rsidRDefault="00FA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find it difficult to work out people’s intentions</w:t>
            </w:r>
          </w:p>
          <w:p w14:paraId="205B21EF" w14:textId="42B6AB53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182C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3B60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C312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62E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A41321" w14:textId="77777777" w:rsidR="00A16BED" w:rsidRPr="00F826ED" w:rsidRDefault="00A16BED">
      <w:pPr>
        <w:rPr>
          <w:rFonts w:cstheme="minorHAnsi"/>
          <w:sz w:val="24"/>
          <w:szCs w:val="24"/>
        </w:rPr>
      </w:pPr>
    </w:p>
    <w:p w14:paraId="25A11B71" w14:textId="77777777" w:rsidR="00CB4CCA" w:rsidRPr="00F826ED" w:rsidRDefault="00A16BED">
      <w:pPr>
        <w:rPr>
          <w:rFonts w:cstheme="minorHAnsi"/>
          <w:b/>
          <w:bCs/>
          <w:color w:val="C00000"/>
          <w:sz w:val="24"/>
          <w:szCs w:val="24"/>
        </w:rPr>
      </w:pPr>
      <w:r w:rsidRPr="00F826ED">
        <w:rPr>
          <w:rFonts w:cstheme="minorHAnsi"/>
          <w:b/>
          <w:bCs/>
          <w:color w:val="C00000"/>
          <w:sz w:val="24"/>
          <w:szCs w:val="24"/>
        </w:rPr>
        <w:t xml:space="preserve">Scoring guidance </w:t>
      </w:r>
    </w:p>
    <w:p w14:paraId="7D720D4C" w14:textId="77777777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Only one point can be scored for each question. </w:t>
      </w:r>
    </w:p>
    <w:p w14:paraId="7501FEC6" w14:textId="1C33BEFF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agree” on questions 1, </w:t>
      </w:r>
      <w:r w:rsidR="00FA3A9E">
        <w:rPr>
          <w:rFonts w:cstheme="minorHAnsi"/>
          <w:sz w:val="24"/>
          <w:szCs w:val="24"/>
        </w:rPr>
        <w:t>7</w:t>
      </w:r>
      <w:r w:rsidRPr="00F826ED">
        <w:rPr>
          <w:rFonts w:cstheme="minorHAnsi"/>
          <w:sz w:val="24"/>
          <w:szCs w:val="24"/>
        </w:rPr>
        <w:t xml:space="preserve">, </w:t>
      </w:r>
      <w:r w:rsidR="00497AC2">
        <w:rPr>
          <w:rFonts w:cstheme="minorHAnsi"/>
          <w:sz w:val="24"/>
          <w:szCs w:val="24"/>
        </w:rPr>
        <w:t>8</w:t>
      </w:r>
      <w:r w:rsidRPr="00F826ED">
        <w:rPr>
          <w:rFonts w:cstheme="minorHAnsi"/>
          <w:sz w:val="24"/>
          <w:szCs w:val="24"/>
        </w:rPr>
        <w:t xml:space="preserve"> and 10 </w:t>
      </w:r>
    </w:p>
    <w:p w14:paraId="2833B3E5" w14:textId="1ADD038E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disagree” on questions 2, 3, 4, </w:t>
      </w:r>
      <w:r w:rsidR="00FA3A9E">
        <w:rPr>
          <w:rFonts w:cstheme="minorHAnsi"/>
          <w:sz w:val="24"/>
          <w:szCs w:val="24"/>
        </w:rPr>
        <w:t xml:space="preserve">5, </w:t>
      </w:r>
      <w:r w:rsidRPr="00F826ED">
        <w:rPr>
          <w:rFonts w:cstheme="minorHAnsi"/>
          <w:sz w:val="24"/>
          <w:szCs w:val="24"/>
        </w:rPr>
        <w:t>6</w:t>
      </w:r>
      <w:r w:rsidR="00FA3A9E">
        <w:rPr>
          <w:rFonts w:cstheme="minorHAnsi"/>
          <w:sz w:val="24"/>
          <w:szCs w:val="24"/>
        </w:rPr>
        <w:t xml:space="preserve"> </w:t>
      </w:r>
      <w:r w:rsidRPr="00F826ED">
        <w:rPr>
          <w:rFonts w:cstheme="minorHAnsi"/>
          <w:sz w:val="24"/>
          <w:szCs w:val="24"/>
        </w:rPr>
        <w:t xml:space="preserve">and 9 </w:t>
      </w:r>
    </w:p>
    <w:p w14:paraId="75295A3A" w14:textId="228B723E" w:rsidR="00CB4CCA" w:rsidRDefault="00A16BED">
      <w:r w:rsidRPr="00F826ED">
        <w:rPr>
          <w:rFonts w:cstheme="minorHAnsi"/>
          <w:sz w:val="24"/>
          <w:szCs w:val="24"/>
        </w:rPr>
        <w:t xml:space="preserve">If the </w:t>
      </w:r>
      <w:r w:rsidR="002126A8">
        <w:rPr>
          <w:rFonts w:cstheme="minorHAnsi"/>
          <w:sz w:val="24"/>
          <w:szCs w:val="24"/>
        </w:rPr>
        <w:t>person</w:t>
      </w:r>
      <w:r w:rsidRPr="00F826ED">
        <w:rPr>
          <w:rFonts w:cstheme="minorHAnsi"/>
          <w:sz w:val="24"/>
          <w:szCs w:val="24"/>
        </w:rPr>
        <w:t xml:space="preserve"> scores six or above, consider referring for an autism assessment. Please note that a diagnosis cannot be determined solely by a single score from this questionnaire. A formal diagnosis can only be made after a clinical assessment conducted by trained professional</w:t>
      </w:r>
      <w:r w:rsidR="00CB4CCA" w:rsidRPr="00F826ED">
        <w:rPr>
          <w:rFonts w:cstheme="minorHAnsi"/>
          <w:sz w:val="24"/>
          <w:szCs w:val="24"/>
        </w:rPr>
        <w:t>s</w:t>
      </w:r>
      <w:r w:rsidRPr="00F826ED">
        <w:rPr>
          <w:rFonts w:cstheme="minorHAnsi"/>
          <w:sz w:val="24"/>
          <w:szCs w:val="24"/>
        </w:rPr>
        <w:t>.</w:t>
      </w:r>
    </w:p>
    <w:sectPr w:rsidR="00CB4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9D7FF" w14:textId="77777777" w:rsidR="00207207" w:rsidRDefault="00207207" w:rsidP="001E3D29">
      <w:pPr>
        <w:spacing w:after="0" w:line="240" w:lineRule="auto"/>
      </w:pPr>
      <w:r>
        <w:separator/>
      </w:r>
    </w:p>
  </w:endnote>
  <w:endnote w:type="continuationSeparator" w:id="0">
    <w:p w14:paraId="774F7E04" w14:textId="77777777" w:rsidR="00207207" w:rsidRDefault="00207207" w:rsidP="001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8CE9F" w14:textId="77777777" w:rsidR="003B0017" w:rsidRDefault="003B0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A1D" w14:textId="77777777" w:rsidR="001E3D29" w:rsidRDefault="001E3D29" w:rsidP="001E3D2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National Neurodiversity Assessments t</w:t>
    </w:r>
    <w:r w:rsidRPr="001E3D29">
      <w:rPr>
        <w:rFonts w:ascii="Arial" w:hAnsi="Arial" w:cs="Arial"/>
        <w:sz w:val="16"/>
        <w:szCs w:val="16"/>
      </w:rPr>
      <w:t>rading as Speech and Language Therapy West Midlands Ltd</w:t>
    </w:r>
    <w:r>
      <w:rPr>
        <w:rFonts w:ascii="Arial" w:hAnsi="Arial" w:cs="Arial"/>
        <w:sz w:val="16"/>
        <w:szCs w:val="16"/>
      </w:rPr>
      <w:t>.</w:t>
    </w:r>
    <w:r w:rsidRPr="001E3D29">
      <w:rPr>
        <w:rFonts w:ascii="Arial" w:hAnsi="Arial" w:cs="Arial"/>
        <w:sz w:val="16"/>
        <w:szCs w:val="16"/>
      </w:rPr>
      <w:t xml:space="preserve"> </w:t>
    </w:r>
  </w:p>
  <w:p w14:paraId="7071A64C" w14:textId="5137434E" w:rsidR="001E3D29" w:rsidRPr="001E3D29" w:rsidRDefault="003B0017" w:rsidP="001E3D29">
    <w:pPr>
      <w:pStyle w:val="Footer"/>
      <w:jc w:val="center"/>
      <w:rPr>
        <w:rFonts w:ascii="Arial" w:hAnsi="Arial" w:cs="Arial"/>
        <w:sz w:val="16"/>
        <w:szCs w:val="16"/>
      </w:rPr>
    </w:pPr>
    <w:r w:rsidRPr="003B0017">
      <w:rPr>
        <w:rFonts w:ascii="Arial" w:hAnsi="Arial" w:cs="Arial"/>
        <w:sz w:val="16"/>
        <w:szCs w:val="16"/>
      </w:rPr>
      <w:t>Registered</w:t>
    </w:r>
    <w:r>
      <w:rPr>
        <w:rFonts w:ascii="Arial" w:hAnsi="Arial" w:cs="Arial"/>
        <w:sz w:val="16"/>
        <w:szCs w:val="16"/>
      </w:rPr>
      <w:t xml:space="preserve"> </w:t>
    </w:r>
    <w:r w:rsidR="001E3D29" w:rsidRPr="001E3D29">
      <w:rPr>
        <w:rFonts w:ascii="Arial" w:hAnsi="Arial" w:cs="Arial"/>
        <w:sz w:val="16"/>
        <w:szCs w:val="16"/>
      </w:rPr>
      <w:t>Company Number: 15722636</w:t>
    </w:r>
  </w:p>
  <w:p w14:paraId="0E20161C" w14:textId="77777777" w:rsidR="001E3D29" w:rsidRDefault="001E3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8C86" w14:textId="77777777" w:rsidR="003B0017" w:rsidRDefault="003B0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FAB2" w14:textId="77777777" w:rsidR="00207207" w:rsidRDefault="00207207" w:rsidP="001E3D29">
      <w:pPr>
        <w:spacing w:after="0" w:line="240" w:lineRule="auto"/>
      </w:pPr>
      <w:r>
        <w:separator/>
      </w:r>
    </w:p>
  </w:footnote>
  <w:footnote w:type="continuationSeparator" w:id="0">
    <w:p w14:paraId="41E1B6D9" w14:textId="77777777" w:rsidR="00207207" w:rsidRDefault="00207207" w:rsidP="001E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76C9B" w14:textId="77777777" w:rsidR="003B0017" w:rsidRDefault="003B0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CCDB" w14:textId="56808504" w:rsidR="001E3D29" w:rsidRDefault="001E3D29">
    <w:pPr>
      <w:pStyle w:val="Header"/>
    </w:pPr>
    <w:r w:rsidRPr="001E3D29">
      <w:rPr>
        <w:noProof/>
      </w:rPr>
      <w:drawing>
        <wp:inline distT="0" distB="0" distL="0" distR="0" wp14:anchorId="14FC7C5F" wp14:editId="284F6BC3">
          <wp:extent cx="5731510" cy="951230"/>
          <wp:effectExtent l="0" t="0" r="2540" b="1270"/>
          <wp:docPr id="10737867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13A93" w14:textId="77777777" w:rsidR="001E3D29" w:rsidRDefault="001E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C623" w14:textId="77777777" w:rsidR="003B0017" w:rsidRDefault="003B0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9"/>
    <w:rsid w:val="00074EEB"/>
    <w:rsid w:val="000F1BC9"/>
    <w:rsid w:val="001E009D"/>
    <w:rsid w:val="001E3D29"/>
    <w:rsid w:val="00207207"/>
    <w:rsid w:val="002126A8"/>
    <w:rsid w:val="002F1677"/>
    <w:rsid w:val="003A36E1"/>
    <w:rsid w:val="003B0017"/>
    <w:rsid w:val="00497AC2"/>
    <w:rsid w:val="00532908"/>
    <w:rsid w:val="00624D14"/>
    <w:rsid w:val="00A16BED"/>
    <w:rsid w:val="00B909E1"/>
    <w:rsid w:val="00BC7DE3"/>
    <w:rsid w:val="00CB4CCA"/>
    <w:rsid w:val="00E54DF4"/>
    <w:rsid w:val="00F826ED"/>
    <w:rsid w:val="00F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2DC30"/>
  <w15:chartTrackingRefBased/>
  <w15:docId w15:val="{5CF13E1C-374F-4C6B-9F7E-936A91F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29"/>
  </w:style>
  <w:style w:type="paragraph" w:styleId="Footer">
    <w:name w:val="footer"/>
    <w:basedOn w:val="Normal"/>
    <w:link w:val="Foot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29"/>
  </w:style>
  <w:style w:type="table" w:styleId="TableGrid">
    <w:name w:val="Table Grid"/>
    <w:basedOn w:val="TableNormal"/>
    <w:uiPriority w:val="39"/>
    <w:rsid w:val="00A1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Engers</dc:creator>
  <cp:keywords/>
  <dc:description/>
  <cp:lastModifiedBy>Louise Engers</cp:lastModifiedBy>
  <cp:revision>5</cp:revision>
  <cp:lastPrinted>2024-11-25T20:32:00Z</cp:lastPrinted>
  <dcterms:created xsi:type="dcterms:W3CDTF">2024-11-25T20:33:00Z</dcterms:created>
  <dcterms:modified xsi:type="dcterms:W3CDTF">2024-11-27T11:00:00Z</dcterms:modified>
</cp:coreProperties>
</file>