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0237C" w14:textId="743F8201" w:rsidR="00A16BED" w:rsidRPr="00F826ED" w:rsidRDefault="00A16BED" w:rsidP="00CB4CCA">
      <w:pPr>
        <w:jc w:val="center"/>
        <w:rPr>
          <w:b/>
          <w:bCs/>
          <w:color w:val="C00000"/>
          <w:sz w:val="28"/>
          <w:szCs w:val="28"/>
        </w:rPr>
      </w:pPr>
      <w:r w:rsidRPr="00F826ED">
        <w:rPr>
          <w:b/>
          <w:bCs/>
          <w:color w:val="C00000"/>
          <w:sz w:val="28"/>
          <w:szCs w:val="28"/>
        </w:rPr>
        <w:t xml:space="preserve">AQ-10 for </w:t>
      </w:r>
      <w:r w:rsidR="002F1677">
        <w:rPr>
          <w:b/>
          <w:bCs/>
          <w:color w:val="C00000"/>
          <w:sz w:val="28"/>
          <w:szCs w:val="28"/>
        </w:rPr>
        <w:t>Adolescents</w:t>
      </w:r>
      <w:r w:rsidRPr="00F826ED">
        <w:rPr>
          <w:b/>
          <w:bCs/>
          <w:color w:val="C00000"/>
          <w:sz w:val="28"/>
          <w:szCs w:val="28"/>
        </w:rPr>
        <w:t xml:space="preserve"> aged </w:t>
      </w:r>
      <w:r w:rsidR="002F1677">
        <w:rPr>
          <w:b/>
          <w:bCs/>
          <w:color w:val="C00000"/>
          <w:sz w:val="28"/>
          <w:szCs w:val="28"/>
        </w:rPr>
        <w:t>12-15</w:t>
      </w:r>
      <w:r w:rsidRPr="00F826ED">
        <w:rPr>
          <w:b/>
          <w:bCs/>
          <w:color w:val="C00000"/>
          <w:sz w:val="28"/>
          <w:szCs w:val="28"/>
        </w:rPr>
        <w:t xml:space="preserve"> Years</w:t>
      </w:r>
    </w:p>
    <w:p w14:paraId="0BEA85B1" w14:textId="611AB6B3" w:rsidR="00A16BED" w:rsidRPr="00F826ED" w:rsidRDefault="00A16BED">
      <w:pPr>
        <w:rPr>
          <w:rFonts w:cstheme="minorHAnsi"/>
          <w:sz w:val="24"/>
          <w:szCs w:val="24"/>
        </w:rPr>
      </w:pPr>
      <w:r w:rsidRPr="00F826ED">
        <w:rPr>
          <w:rFonts w:cstheme="minorHAnsi"/>
          <w:sz w:val="24"/>
          <w:szCs w:val="24"/>
        </w:rPr>
        <w:t xml:space="preserve">This test was created by the Autism Research Centre at the University of Cambridge. The AQ-10 helps indicate whether someone should be referred for an autism assessment. This version is for parents or carers to complete about a </w:t>
      </w:r>
      <w:r w:rsidR="00497AC2">
        <w:rPr>
          <w:rFonts w:cstheme="minorHAnsi"/>
          <w:sz w:val="24"/>
          <w:szCs w:val="24"/>
        </w:rPr>
        <w:t>teenager</w:t>
      </w:r>
      <w:r w:rsidRPr="00F826ED">
        <w:rPr>
          <w:rFonts w:cstheme="minorHAnsi"/>
          <w:sz w:val="24"/>
          <w:szCs w:val="24"/>
        </w:rPr>
        <w:t xml:space="preserve"> aged </w:t>
      </w:r>
      <w:r w:rsidR="00497AC2">
        <w:rPr>
          <w:rFonts w:cstheme="minorHAnsi"/>
          <w:sz w:val="24"/>
          <w:szCs w:val="24"/>
        </w:rPr>
        <w:t>12-15</w:t>
      </w:r>
      <w:r w:rsidRPr="00F826ED">
        <w:rPr>
          <w:rFonts w:cstheme="minorHAnsi"/>
          <w:sz w:val="24"/>
          <w:szCs w:val="24"/>
        </w:rPr>
        <w:t xml:space="preserve"> years with suspected autism who does not have a learning disability.</w:t>
      </w:r>
    </w:p>
    <w:p w14:paraId="0B72E181" w14:textId="77777777" w:rsidR="00A16BED" w:rsidRPr="00F826ED" w:rsidRDefault="00A16BED">
      <w:pPr>
        <w:rPr>
          <w:rFonts w:cstheme="minorHAnsi"/>
          <w:sz w:val="24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460"/>
        <w:gridCol w:w="5698"/>
        <w:gridCol w:w="1181"/>
        <w:gridCol w:w="1124"/>
        <w:gridCol w:w="1130"/>
        <w:gridCol w:w="1181"/>
      </w:tblGrid>
      <w:tr w:rsidR="00CB4CCA" w:rsidRPr="00F826ED" w14:paraId="3EF943D4" w14:textId="77777777" w:rsidTr="00CB4CCA">
        <w:tc>
          <w:tcPr>
            <w:tcW w:w="298" w:type="dxa"/>
          </w:tcPr>
          <w:p w14:paraId="037E11EE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40" w:type="dxa"/>
          </w:tcPr>
          <w:p w14:paraId="16828A7D" w14:textId="67FE5C42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Tick one option per question only</w:t>
            </w:r>
          </w:p>
        </w:tc>
        <w:tc>
          <w:tcPr>
            <w:tcW w:w="1134" w:type="dxa"/>
          </w:tcPr>
          <w:p w14:paraId="2907ABA3" w14:textId="239D8B6A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Definitely agree</w:t>
            </w:r>
          </w:p>
        </w:tc>
        <w:tc>
          <w:tcPr>
            <w:tcW w:w="1134" w:type="dxa"/>
          </w:tcPr>
          <w:p w14:paraId="265057F8" w14:textId="61B2B323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Slightly agree</w:t>
            </w:r>
          </w:p>
        </w:tc>
        <w:tc>
          <w:tcPr>
            <w:tcW w:w="1134" w:type="dxa"/>
          </w:tcPr>
          <w:p w14:paraId="734B9111" w14:textId="6B817F77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Slightly disagree</w:t>
            </w:r>
          </w:p>
        </w:tc>
        <w:tc>
          <w:tcPr>
            <w:tcW w:w="1134" w:type="dxa"/>
          </w:tcPr>
          <w:p w14:paraId="3509406C" w14:textId="4DCC3736" w:rsidR="00A16BED" w:rsidRPr="00F826ED" w:rsidRDefault="00A16BED" w:rsidP="00A16B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Definitely disagree</w:t>
            </w:r>
          </w:p>
        </w:tc>
      </w:tr>
      <w:tr w:rsidR="00CB4CCA" w:rsidRPr="00F826ED" w14:paraId="06CA7797" w14:textId="77777777" w:rsidTr="00CB4CCA">
        <w:tc>
          <w:tcPr>
            <w:tcW w:w="298" w:type="dxa"/>
          </w:tcPr>
          <w:p w14:paraId="7BABF8A0" w14:textId="24264624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1F57D4FE" w14:textId="5B970B2A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 xml:space="preserve">S/he </w:t>
            </w:r>
            <w:r w:rsidR="00497AC2">
              <w:rPr>
                <w:rFonts w:cstheme="minorHAnsi"/>
                <w:sz w:val="24"/>
                <w:szCs w:val="24"/>
              </w:rPr>
              <w:t>notices patterns in things all the time</w:t>
            </w:r>
          </w:p>
          <w:p w14:paraId="0F6DFF73" w14:textId="466054E5" w:rsidR="00CB4CCA" w:rsidRPr="00F826ED" w:rsidRDefault="00CB4C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ED92D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27983F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08AE08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096091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4E032A15" w14:textId="77777777" w:rsidTr="00CB4CCA">
        <w:tc>
          <w:tcPr>
            <w:tcW w:w="298" w:type="dxa"/>
          </w:tcPr>
          <w:p w14:paraId="205A9853" w14:textId="6B5D97B6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14:paraId="4E927208" w14:textId="62A7EF13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S/he usually concentrates more on the whole picture, rather than the small details</w:t>
            </w:r>
          </w:p>
        </w:tc>
        <w:tc>
          <w:tcPr>
            <w:tcW w:w="1134" w:type="dxa"/>
          </w:tcPr>
          <w:p w14:paraId="632D7A7D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10897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37A6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2A6F78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2B859BD2" w14:textId="77777777" w:rsidTr="00CB4CCA">
        <w:tc>
          <w:tcPr>
            <w:tcW w:w="298" w:type="dxa"/>
          </w:tcPr>
          <w:p w14:paraId="6A723926" w14:textId="009209A5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14:paraId="3B07589F" w14:textId="101D7FAE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In a social group, s/he can easily keep track of several different people’s conversations</w:t>
            </w:r>
          </w:p>
        </w:tc>
        <w:tc>
          <w:tcPr>
            <w:tcW w:w="1134" w:type="dxa"/>
          </w:tcPr>
          <w:p w14:paraId="23DFA23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5F7C7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35A7B5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6FAE7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1B188383" w14:textId="77777777" w:rsidTr="00CB4CCA">
        <w:tc>
          <w:tcPr>
            <w:tcW w:w="298" w:type="dxa"/>
          </w:tcPr>
          <w:p w14:paraId="3FB799C9" w14:textId="7D88C166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14:paraId="01938D57" w14:textId="5D4894BD" w:rsidR="00A16BED" w:rsidRPr="00F826ED" w:rsidRDefault="00497A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If there is an interruption, s/he can switch back to what s/he is doing very quickly</w:t>
            </w:r>
          </w:p>
        </w:tc>
        <w:tc>
          <w:tcPr>
            <w:tcW w:w="1134" w:type="dxa"/>
          </w:tcPr>
          <w:p w14:paraId="14A1E381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1756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0BAF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1FBDF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3D7E2138" w14:textId="77777777" w:rsidTr="00CB4CCA">
        <w:tc>
          <w:tcPr>
            <w:tcW w:w="298" w:type="dxa"/>
          </w:tcPr>
          <w:p w14:paraId="167A08D7" w14:textId="02706AAF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62B1E82F" w14:textId="485DD88A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 xml:space="preserve">S/he </w:t>
            </w:r>
            <w:r w:rsidR="00497AC2">
              <w:rPr>
                <w:rFonts w:cstheme="minorHAnsi"/>
                <w:sz w:val="24"/>
                <w:szCs w:val="24"/>
              </w:rPr>
              <w:t>frequently finds that s/he doesn’t know how</w:t>
            </w:r>
            <w:r w:rsidRPr="00F826ED">
              <w:rPr>
                <w:rFonts w:cstheme="minorHAnsi"/>
                <w:sz w:val="24"/>
                <w:szCs w:val="24"/>
              </w:rPr>
              <w:t xml:space="preserve"> to keep a conversation going </w:t>
            </w:r>
          </w:p>
        </w:tc>
        <w:tc>
          <w:tcPr>
            <w:tcW w:w="1134" w:type="dxa"/>
          </w:tcPr>
          <w:p w14:paraId="5E25493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776DC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BBED46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8A58D2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203DA11A" w14:textId="77777777" w:rsidTr="00CB4CCA">
        <w:tc>
          <w:tcPr>
            <w:tcW w:w="298" w:type="dxa"/>
          </w:tcPr>
          <w:p w14:paraId="2ACD2C46" w14:textId="2DB9678F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14:paraId="653A0FA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S/he is good at social chit-chat</w:t>
            </w:r>
          </w:p>
          <w:p w14:paraId="1C28457C" w14:textId="75B96B57" w:rsidR="00CB4CCA" w:rsidRPr="00F826ED" w:rsidRDefault="00CB4C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FE6789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6C32A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A1EA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46412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5FDF2FB3" w14:textId="77777777" w:rsidTr="00CB4CCA">
        <w:tc>
          <w:tcPr>
            <w:tcW w:w="298" w:type="dxa"/>
          </w:tcPr>
          <w:p w14:paraId="775A1D90" w14:textId="3CC6A454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14:paraId="572D0337" w14:textId="22D766D4" w:rsidR="00A16BED" w:rsidRPr="00F826ED" w:rsidRDefault="00497AC2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When s/he was</w:t>
            </w:r>
            <w:r>
              <w:rPr>
                <w:rFonts w:cstheme="minorHAnsi"/>
                <w:sz w:val="24"/>
                <w:szCs w:val="24"/>
              </w:rPr>
              <w:t xml:space="preserve"> younger</w:t>
            </w:r>
            <w:r w:rsidRPr="00F826ED">
              <w:rPr>
                <w:rFonts w:cstheme="minorHAnsi"/>
                <w:sz w:val="24"/>
                <w:szCs w:val="24"/>
              </w:rPr>
              <w:t>, s/he used to enjoy playing games involving pretending with other children</w:t>
            </w:r>
          </w:p>
        </w:tc>
        <w:tc>
          <w:tcPr>
            <w:tcW w:w="1134" w:type="dxa"/>
          </w:tcPr>
          <w:p w14:paraId="74E13004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FBFDE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47F828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07F8C3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4ECEFF08" w14:textId="77777777" w:rsidTr="00CB4CCA">
        <w:tc>
          <w:tcPr>
            <w:tcW w:w="298" w:type="dxa"/>
          </w:tcPr>
          <w:p w14:paraId="54F88360" w14:textId="12BED950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940" w:type="dxa"/>
          </w:tcPr>
          <w:p w14:paraId="5CD4D9A2" w14:textId="60479514" w:rsidR="00A16BED" w:rsidRPr="00F826ED" w:rsidRDefault="00497A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S/he finds it difficult to imagine what it would be like to be someone else</w:t>
            </w:r>
          </w:p>
        </w:tc>
        <w:tc>
          <w:tcPr>
            <w:tcW w:w="1134" w:type="dxa"/>
          </w:tcPr>
          <w:p w14:paraId="6CADFAEF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808FEB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E1632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463E41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466592A8" w14:textId="77777777" w:rsidTr="00CB4CCA">
        <w:tc>
          <w:tcPr>
            <w:tcW w:w="298" w:type="dxa"/>
          </w:tcPr>
          <w:p w14:paraId="08154CB8" w14:textId="3EA38C0F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940" w:type="dxa"/>
          </w:tcPr>
          <w:p w14:paraId="46282A1B" w14:textId="77777777" w:rsidR="00A16B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 xml:space="preserve">S/he finds </w:t>
            </w:r>
            <w:r w:rsidR="00497AC2">
              <w:rPr>
                <w:rFonts w:cstheme="minorHAnsi"/>
                <w:sz w:val="24"/>
                <w:szCs w:val="24"/>
              </w:rPr>
              <w:t>social situations easy</w:t>
            </w:r>
          </w:p>
          <w:p w14:paraId="342CE9BD" w14:textId="4FD5F657" w:rsidR="003040C3" w:rsidRPr="00F826ED" w:rsidRDefault="003040C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0FC8A9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91BC70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6BB47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7B5B2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B4CCA" w:rsidRPr="00F826ED" w14:paraId="13788CD1" w14:textId="77777777" w:rsidTr="00CB4CCA">
        <w:tc>
          <w:tcPr>
            <w:tcW w:w="298" w:type="dxa"/>
          </w:tcPr>
          <w:p w14:paraId="6B2C5F91" w14:textId="0BB344B7" w:rsidR="00A16BED" w:rsidRPr="00F826ED" w:rsidRDefault="00A16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26ED">
              <w:rPr>
                <w:rFonts w:cstheme="minorHAns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40" w:type="dxa"/>
          </w:tcPr>
          <w:p w14:paraId="0CC04F3D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  <w:r w:rsidRPr="00F826ED">
              <w:rPr>
                <w:rFonts w:cstheme="minorHAnsi"/>
                <w:sz w:val="24"/>
                <w:szCs w:val="24"/>
              </w:rPr>
              <w:t>S/he finds it hard to make new friends</w:t>
            </w:r>
          </w:p>
          <w:p w14:paraId="205B21EF" w14:textId="42B6AB53" w:rsidR="00CB4CCA" w:rsidRPr="00F826ED" w:rsidRDefault="00CB4CC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3182C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3B60E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1C3125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962E3C" w14:textId="77777777" w:rsidR="00A16BED" w:rsidRPr="00F826ED" w:rsidRDefault="00A16BE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A41321" w14:textId="77777777" w:rsidR="00A16BED" w:rsidRPr="00F826ED" w:rsidRDefault="00A16BED">
      <w:pPr>
        <w:rPr>
          <w:rFonts w:cstheme="minorHAnsi"/>
          <w:sz w:val="24"/>
          <w:szCs w:val="24"/>
        </w:rPr>
      </w:pPr>
    </w:p>
    <w:p w14:paraId="25A11B71" w14:textId="77777777" w:rsidR="00CB4CCA" w:rsidRPr="00F826ED" w:rsidRDefault="00A16BED">
      <w:pPr>
        <w:rPr>
          <w:rFonts w:cstheme="minorHAnsi"/>
          <w:b/>
          <w:bCs/>
          <w:color w:val="C00000"/>
          <w:sz w:val="24"/>
          <w:szCs w:val="24"/>
        </w:rPr>
      </w:pPr>
      <w:r w:rsidRPr="00F826ED">
        <w:rPr>
          <w:rFonts w:cstheme="minorHAnsi"/>
          <w:b/>
          <w:bCs/>
          <w:color w:val="C00000"/>
          <w:sz w:val="24"/>
          <w:szCs w:val="24"/>
        </w:rPr>
        <w:t xml:space="preserve">Scoring guidance </w:t>
      </w:r>
    </w:p>
    <w:p w14:paraId="7D720D4C" w14:textId="77777777" w:rsidR="00CB4CCA" w:rsidRPr="00F826ED" w:rsidRDefault="00A16BED">
      <w:pPr>
        <w:rPr>
          <w:rFonts w:cstheme="minorHAnsi"/>
          <w:sz w:val="24"/>
          <w:szCs w:val="24"/>
        </w:rPr>
      </w:pPr>
      <w:r w:rsidRPr="00F826ED">
        <w:rPr>
          <w:rFonts w:cstheme="minorHAnsi"/>
          <w:sz w:val="24"/>
          <w:szCs w:val="24"/>
        </w:rPr>
        <w:t xml:space="preserve">Only one point can be scored for each question. </w:t>
      </w:r>
    </w:p>
    <w:p w14:paraId="7501FEC6" w14:textId="79131842" w:rsidR="00CB4CCA" w:rsidRPr="00F826ED" w:rsidRDefault="00A16BED">
      <w:pPr>
        <w:rPr>
          <w:rFonts w:cstheme="minorHAnsi"/>
          <w:sz w:val="24"/>
          <w:szCs w:val="24"/>
        </w:rPr>
      </w:pPr>
      <w:r w:rsidRPr="00F826ED">
        <w:rPr>
          <w:rFonts w:cstheme="minorHAnsi"/>
          <w:sz w:val="24"/>
          <w:szCs w:val="24"/>
        </w:rPr>
        <w:t xml:space="preserve">• Score one point for “definitely” or “slightly agree” on questions 1, 5, </w:t>
      </w:r>
      <w:r w:rsidR="00497AC2">
        <w:rPr>
          <w:rFonts w:cstheme="minorHAnsi"/>
          <w:sz w:val="24"/>
          <w:szCs w:val="24"/>
        </w:rPr>
        <w:t>8</w:t>
      </w:r>
      <w:r w:rsidRPr="00F826ED">
        <w:rPr>
          <w:rFonts w:cstheme="minorHAnsi"/>
          <w:sz w:val="24"/>
          <w:szCs w:val="24"/>
        </w:rPr>
        <w:t xml:space="preserve"> and 10 </w:t>
      </w:r>
    </w:p>
    <w:p w14:paraId="2833B3E5" w14:textId="677CB345" w:rsidR="00CB4CCA" w:rsidRPr="00F826ED" w:rsidRDefault="00A16BED">
      <w:pPr>
        <w:rPr>
          <w:rFonts w:cstheme="minorHAnsi"/>
          <w:sz w:val="24"/>
          <w:szCs w:val="24"/>
        </w:rPr>
      </w:pPr>
      <w:r w:rsidRPr="00F826ED">
        <w:rPr>
          <w:rFonts w:cstheme="minorHAnsi"/>
          <w:sz w:val="24"/>
          <w:szCs w:val="24"/>
        </w:rPr>
        <w:t xml:space="preserve">• Score one point for “definitely” or “slightly disagree” on questions 2, 3, 4, 6, </w:t>
      </w:r>
      <w:r w:rsidR="00497AC2">
        <w:rPr>
          <w:rFonts w:cstheme="minorHAnsi"/>
          <w:sz w:val="24"/>
          <w:szCs w:val="24"/>
        </w:rPr>
        <w:t>7</w:t>
      </w:r>
      <w:r w:rsidRPr="00F826ED">
        <w:rPr>
          <w:rFonts w:cstheme="minorHAnsi"/>
          <w:sz w:val="24"/>
          <w:szCs w:val="24"/>
        </w:rPr>
        <w:t xml:space="preserve"> and 9 </w:t>
      </w:r>
    </w:p>
    <w:p w14:paraId="75295A3A" w14:textId="4E1E832E" w:rsidR="00CB4CCA" w:rsidRDefault="00A16BED">
      <w:r w:rsidRPr="00F826ED">
        <w:rPr>
          <w:rFonts w:cstheme="minorHAnsi"/>
          <w:sz w:val="24"/>
          <w:szCs w:val="24"/>
        </w:rPr>
        <w:t xml:space="preserve">If the </w:t>
      </w:r>
      <w:r w:rsidR="00497AC2">
        <w:rPr>
          <w:rFonts w:cstheme="minorHAnsi"/>
          <w:sz w:val="24"/>
          <w:szCs w:val="24"/>
        </w:rPr>
        <w:t>teenager</w:t>
      </w:r>
      <w:r w:rsidRPr="00F826ED">
        <w:rPr>
          <w:rFonts w:cstheme="minorHAnsi"/>
          <w:sz w:val="24"/>
          <w:szCs w:val="24"/>
        </w:rPr>
        <w:t xml:space="preserve"> scores six or above, consider referring them for an autism assessment. Please note that a diagnosis cannot be determined solely by a single score from this questionnaire. A formal diagnosis can only be made after a clinical assessment conducted by trained professional</w:t>
      </w:r>
      <w:r w:rsidR="00CB4CCA" w:rsidRPr="00F826ED">
        <w:rPr>
          <w:rFonts w:cstheme="minorHAnsi"/>
          <w:sz w:val="24"/>
          <w:szCs w:val="24"/>
        </w:rPr>
        <w:t>s</w:t>
      </w:r>
      <w:r w:rsidRPr="00F826ED">
        <w:rPr>
          <w:rFonts w:cstheme="minorHAnsi"/>
          <w:sz w:val="24"/>
          <w:szCs w:val="24"/>
        </w:rPr>
        <w:t>.</w:t>
      </w:r>
    </w:p>
    <w:sectPr w:rsidR="00CB4C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C868B" w14:textId="77777777" w:rsidR="007D28DB" w:rsidRDefault="007D28DB" w:rsidP="001E3D29">
      <w:pPr>
        <w:spacing w:after="0" w:line="240" w:lineRule="auto"/>
      </w:pPr>
      <w:r>
        <w:separator/>
      </w:r>
    </w:p>
  </w:endnote>
  <w:endnote w:type="continuationSeparator" w:id="0">
    <w:p w14:paraId="5423FA85" w14:textId="77777777" w:rsidR="007D28DB" w:rsidRDefault="007D28DB" w:rsidP="001E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E8341" w14:textId="77777777" w:rsidR="002C2A2B" w:rsidRDefault="002C2A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DDA1D" w14:textId="77777777" w:rsidR="001E3D29" w:rsidRDefault="001E3D29" w:rsidP="001E3D29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National Neurodiversity Assessments t</w:t>
    </w:r>
    <w:r w:rsidRPr="001E3D29">
      <w:rPr>
        <w:rFonts w:ascii="Arial" w:hAnsi="Arial" w:cs="Arial"/>
        <w:sz w:val="16"/>
        <w:szCs w:val="16"/>
      </w:rPr>
      <w:t>rading as Speech and Language Therapy West Midlands Ltd</w:t>
    </w:r>
    <w:r>
      <w:rPr>
        <w:rFonts w:ascii="Arial" w:hAnsi="Arial" w:cs="Arial"/>
        <w:sz w:val="16"/>
        <w:szCs w:val="16"/>
      </w:rPr>
      <w:t>.</w:t>
    </w:r>
    <w:r w:rsidRPr="001E3D29">
      <w:rPr>
        <w:rFonts w:ascii="Arial" w:hAnsi="Arial" w:cs="Arial"/>
        <w:sz w:val="16"/>
        <w:szCs w:val="16"/>
      </w:rPr>
      <w:t xml:space="preserve"> </w:t>
    </w:r>
  </w:p>
  <w:p w14:paraId="7071A64C" w14:textId="6C63B9B1" w:rsidR="001E3D29" w:rsidRPr="001E3D29" w:rsidRDefault="002C2A2B" w:rsidP="001E3D29">
    <w:pPr>
      <w:pStyle w:val="Footer"/>
      <w:jc w:val="center"/>
      <w:rPr>
        <w:rFonts w:ascii="Arial" w:hAnsi="Arial" w:cs="Arial"/>
        <w:sz w:val="16"/>
        <w:szCs w:val="16"/>
      </w:rPr>
    </w:pPr>
    <w:r w:rsidRPr="002C2A2B">
      <w:rPr>
        <w:rFonts w:ascii="Arial" w:hAnsi="Arial" w:cs="Arial"/>
        <w:sz w:val="16"/>
        <w:szCs w:val="16"/>
      </w:rPr>
      <w:t>Registered</w:t>
    </w:r>
    <w:r>
      <w:rPr>
        <w:rFonts w:ascii="Arial" w:hAnsi="Arial" w:cs="Arial"/>
        <w:sz w:val="16"/>
        <w:szCs w:val="16"/>
      </w:rPr>
      <w:t xml:space="preserve"> </w:t>
    </w:r>
    <w:r w:rsidR="001E3D29" w:rsidRPr="001E3D29">
      <w:rPr>
        <w:rFonts w:ascii="Arial" w:hAnsi="Arial" w:cs="Arial"/>
        <w:sz w:val="16"/>
        <w:szCs w:val="16"/>
      </w:rPr>
      <w:t>Company Number: 15722636</w:t>
    </w:r>
  </w:p>
  <w:p w14:paraId="0E20161C" w14:textId="77777777" w:rsidR="001E3D29" w:rsidRDefault="001E3D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E2644" w14:textId="77777777" w:rsidR="002C2A2B" w:rsidRDefault="002C2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F72C9" w14:textId="77777777" w:rsidR="007D28DB" w:rsidRDefault="007D28DB" w:rsidP="001E3D29">
      <w:pPr>
        <w:spacing w:after="0" w:line="240" w:lineRule="auto"/>
      </w:pPr>
      <w:r>
        <w:separator/>
      </w:r>
    </w:p>
  </w:footnote>
  <w:footnote w:type="continuationSeparator" w:id="0">
    <w:p w14:paraId="50B3E2F6" w14:textId="77777777" w:rsidR="007D28DB" w:rsidRDefault="007D28DB" w:rsidP="001E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ACF78" w14:textId="77777777" w:rsidR="002C2A2B" w:rsidRDefault="002C2A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FCCDB" w14:textId="56808504" w:rsidR="001E3D29" w:rsidRDefault="001E3D29">
    <w:pPr>
      <w:pStyle w:val="Header"/>
    </w:pPr>
    <w:r w:rsidRPr="001E3D29">
      <w:rPr>
        <w:noProof/>
      </w:rPr>
      <w:drawing>
        <wp:inline distT="0" distB="0" distL="0" distR="0" wp14:anchorId="14FC7C5F" wp14:editId="284F6BC3">
          <wp:extent cx="5731510" cy="951230"/>
          <wp:effectExtent l="0" t="0" r="2540" b="1270"/>
          <wp:docPr id="107378672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D13A93" w14:textId="77777777" w:rsidR="001E3D29" w:rsidRDefault="001E3D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E7E0B" w14:textId="77777777" w:rsidR="002C2A2B" w:rsidRDefault="002C2A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29"/>
    <w:rsid w:val="000D7E11"/>
    <w:rsid w:val="001E009D"/>
    <w:rsid w:val="001E3D29"/>
    <w:rsid w:val="002C2A2B"/>
    <w:rsid w:val="002F1677"/>
    <w:rsid w:val="003040C3"/>
    <w:rsid w:val="003F581E"/>
    <w:rsid w:val="00492A9B"/>
    <w:rsid w:val="00497AC2"/>
    <w:rsid w:val="007D28DB"/>
    <w:rsid w:val="00A16BED"/>
    <w:rsid w:val="00CB4CCA"/>
    <w:rsid w:val="00D05056"/>
    <w:rsid w:val="00D6620E"/>
    <w:rsid w:val="00E54DF4"/>
    <w:rsid w:val="00E97EBE"/>
    <w:rsid w:val="00F8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2DC30"/>
  <w15:chartTrackingRefBased/>
  <w15:docId w15:val="{5CF13E1C-374F-4C6B-9F7E-936A91F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3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D29"/>
  </w:style>
  <w:style w:type="paragraph" w:styleId="Footer">
    <w:name w:val="footer"/>
    <w:basedOn w:val="Normal"/>
    <w:link w:val="FooterChar"/>
    <w:uiPriority w:val="99"/>
    <w:unhideWhenUsed/>
    <w:rsid w:val="001E3D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D29"/>
  </w:style>
  <w:style w:type="table" w:styleId="TableGrid">
    <w:name w:val="Table Grid"/>
    <w:basedOn w:val="TableNormal"/>
    <w:uiPriority w:val="39"/>
    <w:rsid w:val="00A16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Engers</dc:creator>
  <cp:keywords/>
  <dc:description/>
  <cp:lastModifiedBy>Louise Engers</cp:lastModifiedBy>
  <cp:revision>5</cp:revision>
  <cp:lastPrinted>2024-11-25T20:19:00Z</cp:lastPrinted>
  <dcterms:created xsi:type="dcterms:W3CDTF">2024-11-25T20:27:00Z</dcterms:created>
  <dcterms:modified xsi:type="dcterms:W3CDTF">2024-11-27T10:32:00Z</dcterms:modified>
</cp:coreProperties>
</file>